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B0" w:rsidRDefault="00361EB0" w:rsidP="00361EB0">
      <w:pPr>
        <w:pStyle w:val="a3"/>
        <w:spacing w:line="276" w:lineRule="auto"/>
      </w:pPr>
      <w:r>
        <w:t>Пояснительная записка</w:t>
      </w:r>
    </w:p>
    <w:p w:rsidR="00361EB0" w:rsidRDefault="00361EB0" w:rsidP="00361EB0">
      <w:pPr>
        <w:pStyle w:val="a3"/>
        <w:spacing w:line="276" w:lineRule="auto"/>
        <w:jc w:val="left"/>
      </w:pPr>
    </w:p>
    <w:p w:rsidR="00361EB0" w:rsidRPr="00361EB0" w:rsidRDefault="00361EB0" w:rsidP="00361EB0">
      <w:pPr>
        <w:pStyle w:val="a3"/>
        <w:jc w:val="both"/>
        <w:rPr>
          <w:b w:val="0"/>
          <w:sz w:val="28"/>
          <w:szCs w:val="28"/>
        </w:rPr>
      </w:pPr>
      <w:r w:rsidRPr="00361EB0">
        <w:rPr>
          <w:sz w:val="28"/>
          <w:szCs w:val="28"/>
        </w:rPr>
        <w:t>к проекту решения  «Об утверждении «Положения о порядке и условиях привати</w:t>
      </w:r>
      <w:r>
        <w:rPr>
          <w:sz w:val="28"/>
          <w:szCs w:val="28"/>
        </w:rPr>
        <w:t xml:space="preserve">зации муниципального имущества </w:t>
      </w:r>
      <w:r w:rsidRPr="00361EB0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области».</w:t>
      </w:r>
    </w:p>
    <w:p w:rsidR="00361EB0" w:rsidRDefault="00361EB0" w:rsidP="00361EB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361EB0" w:rsidRPr="00572A50" w:rsidRDefault="00361EB0" w:rsidP="00361EB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72A50">
        <w:rPr>
          <w:sz w:val="28"/>
          <w:szCs w:val="28"/>
        </w:rPr>
        <w:t xml:space="preserve">Проект решения разработан в соответствии </w:t>
      </w:r>
      <w:r w:rsidRPr="00572A50">
        <w:rPr>
          <w:rFonts w:eastAsiaTheme="minorHAnsi"/>
          <w:sz w:val="28"/>
          <w:szCs w:val="28"/>
          <w:lang w:eastAsia="en-US"/>
        </w:rPr>
        <w:t xml:space="preserve">с Федеральным законом от </w:t>
      </w:r>
      <w:r>
        <w:rPr>
          <w:rFonts w:eastAsiaTheme="minorHAnsi"/>
          <w:sz w:val="28"/>
          <w:szCs w:val="28"/>
          <w:lang w:eastAsia="en-US"/>
        </w:rPr>
        <w:t>21.12.2001</w:t>
      </w:r>
      <w:r w:rsidRPr="00572A50">
        <w:rPr>
          <w:rFonts w:eastAsiaTheme="minorHAnsi"/>
          <w:sz w:val="28"/>
          <w:szCs w:val="28"/>
          <w:lang w:eastAsia="en-US"/>
        </w:rPr>
        <w:t xml:space="preserve"> № </w:t>
      </w:r>
      <w:r>
        <w:rPr>
          <w:rFonts w:eastAsiaTheme="minorHAnsi"/>
          <w:sz w:val="28"/>
          <w:szCs w:val="28"/>
          <w:lang w:eastAsia="en-US"/>
        </w:rPr>
        <w:t>178</w:t>
      </w:r>
      <w:r w:rsidRPr="00572A50">
        <w:rPr>
          <w:rFonts w:eastAsiaTheme="minorHAnsi"/>
          <w:sz w:val="28"/>
          <w:szCs w:val="28"/>
          <w:lang w:eastAsia="en-US"/>
        </w:rPr>
        <w:t>-ФЗ «</w:t>
      </w:r>
      <w:r>
        <w:rPr>
          <w:rFonts w:eastAsiaTheme="minorHAnsi"/>
          <w:sz w:val="28"/>
          <w:szCs w:val="28"/>
          <w:lang w:eastAsia="en-US"/>
        </w:rPr>
        <w:t>О приватизации государственного и муниципального имущества»</w:t>
      </w:r>
      <w:r w:rsidRPr="00572A50">
        <w:rPr>
          <w:rFonts w:eastAsiaTheme="minorHAnsi"/>
          <w:sz w:val="28"/>
          <w:szCs w:val="28"/>
          <w:lang w:eastAsia="en-US"/>
        </w:rPr>
        <w:t xml:space="preserve">, </w:t>
      </w:r>
      <w:r w:rsidRPr="00572A50">
        <w:rPr>
          <w:sz w:val="28"/>
          <w:szCs w:val="28"/>
        </w:rPr>
        <w:t xml:space="preserve">Конституцией Российской Федерации, Гражданским  кодексом  Российской Федерации, Федеральным  законом  от 06.10.2003 № 131-ФЗ «Об общих принципах организации местного самоуправления в РФ», Уставом  </w:t>
      </w:r>
      <w:r>
        <w:rPr>
          <w:sz w:val="28"/>
          <w:szCs w:val="28"/>
        </w:rPr>
        <w:t>Шенкурского муниципального района Архангельской области</w:t>
      </w:r>
      <w:r w:rsidRPr="00572A50">
        <w:rPr>
          <w:sz w:val="28"/>
          <w:szCs w:val="28"/>
        </w:rPr>
        <w:t>.</w:t>
      </w:r>
    </w:p>
    <w:p w:rsidR="00361EB0" w:rsidRPr="00793793" w:rsidRDefault="00361EB0" w:rsidP="00361E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3793">
        <w:rPr>
          <w:sz w:val="28"/>
          <w:szCs w:val="28"/>
        </w:rPr>
        <w:t>Положение устанавливает общий порядок</w:t>
      </w:r>
      <w:r>
        <w:rPr>
          <w:sz w:val="28"/>
          <w:szCs w:val="28"/>
        </w:rPr>
        <w:t>,</w:t>
      </w:r>
      <w:r w:rsidRPr="00D83445">
        <w:t xml:space="preserve"> </w:t>
      </w:r>
      <w:r>
        <w:rPr>
          <w:rFonts w:eastAsiaTheme="minorHAnsi"/>
          <w:sz w:val="28"/>
          <w:szCs w:val="28"/>
          <w:lang w:eastAsia="en-US"/>
        </w:rPr>
        <w:t>возникающий при приватизации муниципального имущества, и связанный с ним отношения по управлению муниципальным имуществом.</w:t>
      </w:r>
    </w:p>
    <w:p w:rsidR="00361EB0" w:rsidRPr="00572A50" w:rsidRDefault="00361EB0" w:rsidP="00361EB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72A50">
        <w:rPr>
          <w:sz w:val="28"/>
          <w:szCs w:val="28"/>
        </w:rPr>
        <w:t>Проект решения направлен для решения вопросов местного значения.</w:t>
      </w:r>
    </w:p>
    <w:p w:rsidR="00361EB0" w:rsidRDefault="00361EB0" w:rsidP="00361EB0">
      <w:pPr>
        <w:spacing w:line="276" w:lineRule="auto"/>
        <w:jc w:val="both"/>
        <w:rPr>
          <w:sz w:val="28"/>
          <w:szCs w:val="28"/>
        </w:rPr>
      </w:pPr>
    </w:p>
    <w:p w:rsidR="00361EB0" w:rsidRDefault="00361EB0" w:rsidP="00361EB0">
      <w:pPr>
        <w:spacing w:line="276" w:lineRule="auto"/>
        <w:jc w:val="both"/>
        <w:rPr>
          <w:sz w:val="28"/>
          <w:szCs w:val="28"/>
        </w:rPr>
      </w:pPr>
    </w:p>
    <w:p w:rsidR="00361EB0" w:rsidRDefault="00361EB0" w:rsidP="00361EB0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Шенкурского  муниципального района </w:t>
      </w:r>
      <w:r>
        <w:rPr>
          <w:sz w:val="28"/>
          <w:szCs w:val="28"/>
        </w:rPr>
        <w:tab/>
        <w:t>С.В. Смирнов</w:t>
      </w:r>
    </w:p>
    <w:p w:rsidR="00361EB0" w:rsidRDefault="00361EB0" w:rsidP="00361EB0">
      <w:pPr>
        <w:tabs>
          <w:tab w:val="left" w:pos="1185"/>
        </w:tabs>
        <w:rPr>
          <w:sz w:val="28"/>
          <w:szCs w:val="28"/>
        </w:rPr>
      </w:pPr>
    </w:p>
    <w:p w:rsidR="00361EB0" w:rsidRDefault="00361EB0" w:rsidP="00361EB0">
      <w:pPr>
        <w:spacing w:line="276" w:lineRule="auto"/>
        <w:rPr>
          <w:sz w:val="28"/>
          <w:szCs w:val="28"/>
        </w:rPr>
      </w:pPr>
    </w:p>
    <w:p w:rsidR="00361EB0" w:rsidRDefault="00361EB0" w:rsidP="00361EB0">
      <w:pPr>
        <w:spacing w:line="276" w:lineRule="auto"/>
        <w:rPr>
          <w:sz w:val="28"/>
          <w:szCs w:val="28"/>
        </w:rPr>
      </w:pPr>
    </w:p>
    <w:p w:rsidR="00361EB0" w:rsidRDefault="00361EB0" w:rsidP="00361EB0">
      <w:pPr>
        <w:rPr>
          <w:sz w:val="28"/>
          <w:szCs w:val="28"/>
        </w:rPr>
      </w:pPr>
    </w:p>
    <w:p w:rsidR="00361EB0" w:rsidRDefault="00361EB0" w:rsidP="00361EB0"/>
    <w:p w:rsidR="00361EB0" w:rsidRDefault="00361EB0" w:rsidP="00361EB0"/>
    <w:p w:rsidR="00361EB0" w:rsidRDefault="00361EB0" w:rsidP="00361EB0"/>
    <w:p w:rsidR="00361EB0" w:rsidRDefault="00361EB0" w:rsidP="00361EB0"/>
    <w:p w:rsidR="00361EB0" w:rsidRDefault="00361EB0" w:rsidP="00361EB0"/>
    <w:p w:rsidR="00BF27E7" w:rsidRDefault="00361EB0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F67"/>
    <w:rsid w:val="0008005A"/>
    <w:rsid w:val="003469BA"/>
    <w:rsid w:val="00361EB0"/>
    <w:rsid w:val="003E5ECA"/>
    <w:rsid w:val="00E4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1E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1EB0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361EB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361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1EB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2021-08-20T11:44:00Z</dcterms:created>
  <dcterms:modified xsi:type="dcterms:W3CDTF">2021-08-20T11:51:00Z</dcterms:modified>
</cp:coreProperties>
</file>